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5  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2-1汽车五大操纵机构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通过实践操作，让学生掌握五大操纵机构的使用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、掌握汽车五大操纵机构的工作原理</w:t>
            </w:r>
          </w:p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1、掌握汽车五大操纵机构的操作方法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离合器踏板与油门的配合使用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离合器踏板与油门的配合使用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离合器踏板的操作注意事项？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5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、掌握汽车五大操纵机构的工作原理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2、掌握汽车五大操纵机构的操作方法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(一)离合器的操作方法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离合器踏板的正确使用对于车辆的平稳起步、顺利换档非常重要。操纵离合器踏板时，应以脚跟为支点，用左脚掌踏在离合器踏板上。以膝关节和躁关节的伸展动作踩下或放松离合器踏板。踩下离合器踏板时动作要快，一脚到底；松抬离合器踏板时，快慢要有层次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（二）正确地转动方向盘手法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方向盘正确的转动方法是（前提是双手在9点和3点的标准位上）：向右转动时，左手向上推，右手顺势往下拉，两只手同时用力，当两只手臂即将交叉时候，放开右手，在6点位置左右；待左手推方向盘差大约转动180度左右，用放开的右手去接应方向盘的9点位置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（三）变速器变速杆的使用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1.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 xml:space="preserve">手动挡汽车变速器变速杆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操纵变速杆时，两眼应注视汽车行驶的前方，一只手握住转向盘，另一只手以手掌贴住变速杆球头，五指握向手心操纵变速杆。换档时，在左脚踩下离合器踏板的同时，右脚松开加速踏板，按照档位位置，以适当的腕力和臂力推或拉动变速杆，使之换入预选的档位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2.自动挡变速器的操作方法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一般的自动变速器有</w:t>
            </w:r>
            <w:r>
              <w:rPr>
                <w:rFonts w:ascii="宋体" w:hAnsi="宋体"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～</w:t>
            </w:r>
            <w:r>
              <w:rPr>
                <w:rFonts w:ascii="宋体" w:hAnsi="宋体"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个挡位，它们从前到后依次排列。分别为：</w:t>
            </w:r>
            <w:r>
              <w:rPr>
                <w:rFonts w:ascii="宋体" w:hAnsi="宋体"/>
                <w:kern w:val="0"/>
                <w:sz w:val="24"/>
                <w:szCs w:val="18"/>
              </w:rPr>
              <w:t>P(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停车挡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R(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倒挡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N(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空挡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D(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前进挡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，而有的前进挡中包括</w:t>
            </w:r>
            <w:r>
              <w:rPr>
                <w:rFonts w:ascii="宋体" w:hAnsi="宋体"/>
                <w:kern w:val="0"/>
                <w:sz w:val="24"/>
                <w:szCs w:val="18"/>
              </w:rPr>
              <w:t>D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挡。有的车型前进挡只有三个挡位</w:t>
            </w:r>
            <w:r>
              <w:rPr>
                <w:rFonts w:ascii="宋体" w:hAnsi="宋体"/>
                <w:kern w:val="0"/>
                <w:sz w:val="24"/>
                <w:szCs w:val="18"/>
              </w:rPr>
              <w:t>(D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</w:t>
            </w:r>
            <w:r>
              <w:rPr>
                <w:rFonts w:ascii="宋体" w:hAnsi="宋体"/>
                <w:kern w:val="0"/>
                <w:sz w:val="24"/>
                <w:szCs w:val="18"/>
              </w:rPr>
              <w:t>1)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，若装备四挡变速器，则另有一个超速选择开关</w:t>
            </w:r>
            <w:r>
              <w:rPr>
                <w:rFonts w:ascii="宋体" w:hAnsi="宋体"/>
                <w:kern w:val="0"/>
                <w:sz w:val="24"/>
                <w:szCs w:val="18"/>
              </w:rPr>
              <w:t>(O/D)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接通超速挡。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（四）制动踏板的操作方法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操纵制动踏板时，两手应平握转向盘，先放松加速踏板，然后用右脚掌踏在制动踏板上，以膝关节和躁关节的伸展动作踩下或放松制动踏板。使用中应尽量选择预见性制动。</w:t>
            </w:r>
          </w:p>
          <w:p>
            <w:pPr>
              <w:spacing w:line="360" w:lineRule="auto"/>
              <w:ind w:left="48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ascii="宋体" w:hAnsi="宋体"/>
                <w:kern w:val="0"/>
                <w:sz w:val="24"/>
                <w:szCs w:val="18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缓慢制动。</w:t>
            </w:r>
          </w:p>
          <w:p>
            <w:pPr>
              <w:spacing w:line="360" w:lineRule="auto"/>
              <w:ind w:left="48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紧急制动。</w:t>
            </w:r>
          </w:p>
          <w:p>
            <w:pPr>
              <w:spacing w:line="360" w:lineRule="auto"/>
              <w:ind w:left="48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3.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联合制动。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4.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间歇性制动。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（五）油门踏板的操作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油门踏板的操作包括踏法，踏下和抬起要领。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踏法。右肢跟抵在底板上并为支点，前脚掌轻放在踏板上，用踝关节和膝关节的伸屈的力量，抬起或踏下。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踏下要领。踏下加速踏板的操作要领是轻踏、平稳、缓慢，不能忽快忽慢，也不能忽踏忽抬，更不能一脚踏到底。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3.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抬起要领。抬起加速踏板的操作要领是缓抬不能一下抬到顶。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通过学习，使学生</w:t>
            </w:r>
            <w:r>
              <w:rPr>
                <w:rFonts w:hint="eastAsia" w:ascii="宋体" w:hAnsi="宋体"/>
                <w:szCs w:val="21"/>
              </w:rPr>
              <w:t>掌握汽车五大操纵机构的操作方法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离合器踏板的操作注意事项？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E"/>
    <w:rsid w:val="0025597E"/>
    <w:rsid w:val="004E742D"/>
    <w:rsid w:val="007D3CB9"/>
    <w:rsid w:val="0094207F"/>
    <w:rsid w:val="00F10662"/>
    <w:rsid w:val="15DE7F1A"/>
    <w:rsid w:val="2A4C63F6"/>
    <w:rsid w:val="5E2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1406</Characters>
  <Lines>11</Lines>
  <Paragraphs>3</Paragraphs>
  <TotalTime>0</TotalTime>
  <ScaleCrop>false</ScaleCrop>
  <LinksUpToDate>false</LinksUpToDate>
  <CharactersWithSpaces>1649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2019-09-02T04:19:00Z</dcterms:created>
  <dc:creator>小叶子</dc:creator>
  <cp:lastModifiedBy>zws</cp:lastModifiedBy>
  <dcterms:modified xsi:type="dcterms:W3CDTF">2021-11-30T00:21:54Z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21456C1BA79A46D8A0CC2F069B95301A</vt:lpwstr>
  </property>
</Properties>
</file>