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20" w:firstLineChars="1150"/>
        <w:rPr>
          <w:rFonts w:hint="eastAsia"/>
          <w:sz w:val="28"/>
          <w:szCs w:val="28"/>
        </w:rPr>
      </w:pPr>
      <w:r>
        <w:rPr>
          <w:rFonts w:hint="eastAsia"/>
          <w:sz w:val="28"/>
          <w:szCs w:val="28"/>
        </w:rPr>
        <w:t>教 案 首 页</w:t>
      </w:r>
    </w:p>
    <w:p>
      <w:pPr>
        <w:rPr>
          <w:rFonts w:hint="eastAsia"/>
          <w:sz w:val="24"/>
        </w:rPr>
      </w:pPr>
      <w:r>
        <w:rPr>
          <w:rFonts w:hint="eastAsia" w:ascii="宋体" w:hAnsi="宋体"/>
          <w:szCs w:val="21"/>
        </w:rPr>
        <w:t>课次：</w:t>
      </w:r>
      <w:r>
        <w:rPr>
          <w:rFonts w:hint="eastAsia" w:ascii="宋体" w:hAnsi="宋体"/>
          <w:szCs w:val="21"/>
          <w:u w:val="single"/>
        </w:rPr>
        <w:t xml:space="preserve">   18  </w:t>
      </w:r>
      <w:r>
        <w:rPr>
          <w:rFonts w:hint="eastAsia" w:ascii="宋体" w:hAnsi="宋体"/>
          <w:szCs w:val="21"/>
        </w:rPr>
        <w:t xml:space="preserve">                                            </w:t>
      </w:r>
      <w:r>
        <w:rPr>
          <w:rFonts w:hint="eastAsia"/>
          <w:sz w:val="24"/>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019"/>
        <w:gridCol w:w="23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trPr>
        <w:tc>
          <w:tcPr>
            <w:tcW w:w="1689" w:type="dxa"/>
          </w:tcPr>
          <w:p>
            <w:pPr>
              <w:spacing w:line="400" w:lineRule="exact"/>
              <w:ind w:firstLine="105" w:firstLineChars="50"/>
              <w:rPr>
                <w:rFonts w:hint="eastAsia"/>
                <w:szCs w:val="21"/>
              </w:rPr>
            </w:pPr>
            <w:r>
              <w:rPr>
                <w:rFonts w:hint="eastAsia"/>
                <w:szCs w:val="21"/>
              </w:rPr>
              <w:t>教学内容</w:t>
            </w:r>
          </w:p>
        </w:tc>
        <w:tc>
          <w:tcPr>
            <w:tcW w:w="6833" w:type="dxa"/>
            <w:gridSpan w:val="3"/>
            <w:vAlign w:val="center"/>
          </w:tcPr>
          <w:p>
            <w:pPr>
              <w:jc w:val="center"/>
              <w:rPr>
                <w:rFonts w:hint="eastAsia" w:ascii="宋体" w:hAnsi="宋体"/>
                <w:b/>
                <w:bCs/>
                <w:sz w:val="24"/>
              </w:rPr>
            </w:pPr>
            <w:r>
              <w:rPr>
                <w:rFonts w:hint="eastAsia" w:ascii="宋体" w:hAnsi="宋体"/>
                <w:b/>
                <w:bCs/>
                <w:sz w:val="24"/>
              </w:rPr>
              <w:t>3-11 泥泞、涉水环境驾驶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89" w:type="dxa"/>
            <w:vMerge w:val="restart"/>
          </w:tcPr>
          <w:p>
            <w:pPr>
              <w:rPr>
                <w:rFonts w:hint="eastAsia"/>
                <w:szCs w:val="21"/>
              </w:rPr>
            </w:pPr>
          </w:p>
          <w:p>
            <w:pPr>
              <w:rPr>
                <w:rFonts w:hint="eastAsia"/>
                <w:szCs w:val="21"/>
              </w:rPr>
            </w:pPr>
          </w:p>
          <w:p>
            <w:pPr>
              <w:rPr>
                <w:rFonts w:hint="eastAsia"/>
                <w:szCs w:val="21"/>
              </w:rPr>
            </w:pPr>
          </w:p>
          <w:p>
            <w:pPr>
              <w:rPr>
                <w:rFonts w:hint="eastAsia"/>
                <w:szCs w:val="21"/>
              </w:rPr>
            </w:pPr>
          </w:p>
          <w:p>
            <w:pPr>
              <w:ind w:firstLine="105" w:firstLineChars="50"/>
              <w:rPr>
                <w:rFonts w:hint="eastAsia"/>
                <w:szCs w:val="21"/>
              </w:rPr>
            </w:pPr>
            <w:r>
              <w:rPr>
                <w:rFonts w:hint="eastAsia"/>
                <w:szCs w:val="21"/>
              </w:rPr>
              <w:t>教学目的</w:t>
            </w:r>
          </w:p>
        </w:tc>
        <w:tc>
          <w:tcPr>
            <w:tcW w:w="6833" w:type="dxa"/>
            <w:gridSpan w:val="3"/>
            <w:vAlign w:val="center"/>
          </w:tcPr>
          <w:p>
            <w:pPr>
              <w:rPr>
                <w:rFonts w:hint="eastAsia" w:ascii="宋体" w:hAnsi="宋体"/>
                <w:szCs w:val="21"/>
              </w:rPr>
            </w:pPr>
            <w:r>
              <w:rPr>
                <w:rFonts w:hint="eastAsia" w:ascii="宋体" w:hAnsi="宋体"/>
                <w:szCs w:val="21"/>
              </w:rPr>
              <w:t xml:space="preserve">  通过学习，学生能够掌握泥泞道路行车注意事项和驾驶要领。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89" w:type="dxa"/>
            <w:vMerge w:val="continue"/>
          </w:tcPr>
          <w:p>
            <w:pPr>
              <w:rPr>
                <w:rFonts w:hint="eastAsia"/>
                <w:szCs w:val="21"/>
              </w:rPr>
            </w:pPr>
          </w:p>
        </w:tc>
        <w:tc>
          <w:tcPr>
            <w:tcW w:w="2019" w:type="dxa"/>
          </w:tcPr>
          <w:p>
            <w:pPr>
              <w:spacing w:line="360" w:lineRule="exact"/>
              <w:jc w:val="center"/>
              <w:rPr>
                <w:rFonts w:hint="eastAsia" w:ascii="宋体" w:hAnsi="宋体"/>
                <w:szCs w:val="21"/>
              </w:rPr>
            </w:pPr>
            <w:r>
              <w:rPr>
                <w:rFonts w:hint="eastAsia" w:ascii="宋体" w:hAnsi="宋体"/>
                <w:szCs w:val="21"/>
              </w:rPr>
              <w:t>知识</w:t>
            </w:r>
          </w:p>
        </w:tc>
        <w:tc>
          <w:tcPr>
            <w:tcW w:w="2340" w:type="dxa"/>
          </w:tcPr>
          <w:p>
            <w:pPr>
              <w:spacing w:line="360" w:lineRule="exact"/>
              <w:jc w:val="center"/>
              <w:rPr>
                <w:rFonts w:hint="eastAsia" w:ascii="宋体" w:hAnsi="宋体"/>
                <w:szCs w:val="21"/>
              </w:rPr>
            </w:pPr>
            <w:r>
              <w:rPr>
                <w:rFonts w:hint="eastAsia" w:ascii="宋体" w:hAnsi="宋体"/>
                <w:szCs w:val="21"/>
              </w:rPr>
              <w:t>技能</w:t>
            </w:r>
          </w:p>
        </w:tc>
        <w:tc>
          <w:tcPr>
            <w:tcW w:w="2474" w:type="dxa"/>
          </w:tcPr>
          <w:p>
            <w:pPr>
              <w:spacing w:line="360" w:lineRule="exact"/>
              <w:jc w:val="center"/>
              <w:rPr>
                <w:rFonts w:hint="eastAsia" w:ascii="宋体" w:hAnsi="宋体"/>
                <w:szCs w:val="21"/>
              </w:rPr>
            </w:pPr>
            <w:r>
              <w:rPr>
                <w:rFonts w:hint="eastAsia" w:ascii="宋体" w:hAnsi="宋体"/>
                <w:szCs w:val="21"/>
              </w:rPr>
              <w:t>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689" w:type="dxa"/>
            <w:vMerge w:val="continue"/>
          </w:tcPr>
          <w:p>
            <w:pPr>
              <w:rPr>
                <w:rFonts w:hint="eastAsia"/>
                <w:szCs w:val="21"/>
              </w:rPr>
            </w:pPr>
          </w:p>
        </w:tc>
        <w:tc>
          <w:tcPr>
            <w:tcW w:w="2019" w:type="dxa"/>
          </w:tcPr>
          <w:p>
            <w:pPr>
              <w:widowControl/>
              <w:spacing w:line="360" w:lineRule="auto"/>
              <w:rPr>
                <w:rFonts w:hint="eastAsia" w:ascii="宋体" w:hAnsi="宋体"/>
                <w:kern w:val="0"/>
                <w:szCs w:val="21"/>
              </w:rPr>
            </w:pPr>
            <w:r>
              <w:rPr>
                <w:rFonts w:hint="eastAsia" w:ascii="宋体" w:hAnsi="宋体"/>
                <w:kern w:val="0"/>
                <w:szCs w:val="21"/>
              </w:rPr>
              <w:t>了解泥泞道路行车注意事项和驾驶要领</w:t>
            </w:r>
          </w:p>
        </w:tc>
        <w:tc>
          <w:tcPr>
            <w:tcW w:w="2340" w:type="dxa"/>
          </w:tcPr>
          <w:p>
            <w:pPr>
              <w:spacing w:line="360" w:lineRule="auto"/>
              <w:rPr>
                <w:rFonts w:hint="eastAsia" w:ascii="宋体" w:hAnsi="宋体"/>
                <w:szCs w:val="21"/>
              </w:rPr>
            </w:pPr>
            <w:r>
              <w:rPr>
                <w:rFonts w:hint="eastAsia" w:ascii="宋体" w:hAnsi="宋体"/>
                <w:szCs w:val="21"/>
              </w:rPr>
              <w:t>掌握泥泞道路行车驾驶要领</w:t>
            </w:r>
          </w:p>
        </w:tc>
        <w:tc>
          <w:tcPr>
            <w:tcW w:w="2474" w:type="dxa"/>
          </w:tcPr>
          <w:p>
            <w:pPr>
              <w:rPr>
                <w:rFonts w:hint="eastAsia" w:ascii="宋体" w:hAnsi="宋体"/>
                <w:szCs w:val="21"/>
              </w:rPr>
            </w:pPr>
            <w:r>
              <w:rPr>
                <w:rFonts w:hint="eastAsia" w:ascii="宋体" w:hAnsi="宋体"/>
                <w:szCs w:val="21"/>
              </w:rPr>
              <w:t>认真、严谨</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9" w:type="dxa"/>
            <w:vAlign w:val="center"/>
          </w:tcPr>
          <w:p>
            <w:pPr>
              <w:jc w:val="center"/>
              <w:rPr>
                <w:rFonts w:hint="eastAsia"/>
                <w:szCs w:val="21"/>
              </w:rPr>
            </w:pPr>
            <w:r>
              <w:rPr>
                <w:rFonts w:hint="eastAsia"/>
                <w:szCs w:val="21"/>
              </w:rPr>
              <w:t>教学重点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掌握泥泞道路行车驾驶要领。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9" w:type="dxa"/>
            <w:vAlign w:val="center"/>
          </w:tcPr>
          <w:p>
            <w:pPr>
              <w:jc w:val="center"/>
              <w:rPr>
                <w:rFonts w:hint="eastAsia"/>
                <w:szCs w:val="21"/>
              </w:rPr>
            </w:pPr>
            <w:r>
              <w:rPr>
                <w:rFonts w:hint="eastAsia"/>
                <w:szCs w:val="21"/>
              </w:rPr>
              <w:t>教学难点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掌握泥泞道路行车驾驶要领。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689" w:type="dxa"/>
            <w:vAlign w:val="center"/>
          </w:tcPr>
          <w:p>
            <w:pPr>
              <w:spacing w:line="360" w:lineRule="exact"/>
              <w:jc w:val="center"/>
              <w:rPr>
                <w:rFonts w:hint="eastAsia"/>
                <w:szCs w:val="21"/>
              </w:rPr>
            </w:pPr>
            <w:r>
              <w:rPr>
                <w:rFonts w:hint="eastAsia"/>
                <w:szCs w:val="21"/>
              </w:rPr>
              <w:t>教学方法</w:t>
            </w:r>
          </w:p>
        </w:tc>
        <w:tc>
          <w:tcPr>
            <w:tcW w:w="6833" w:type="dxa"/>
            <w:gridSpan w:val="3"/>
            <w:vAlign w:val="center"/>
          </w:tcPr>
          <w:p>
            <w:pPr>
              <w:rPr>
                <w:rFonts w:hint="eastAsia"/>
                <w:szCs w:val="21"/>
              </w:rPr>
            </w:pPr>
            <w:r>
              <w:rPr>
                <w:rFonts w:hint="eastAsia"/>
                <w:szCs w:val="21"/>
              </w:rPr>
              <w:t>提问法、讲授法、归纳法、分析法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89" w:type="dxa"/>
            <w:vAlign w:val="center"/>
          </w:tcPr>
          <w:p>
            <w:pPr>
              <w:spacing w:line="360" w:lineRule="exact"/>
              <w:jc w:val="center"/>
              <w:rPr>
                <w:rFonts w:hint="eastAsia"/>
                <w:szCs w:val="21"/>
              </w:rPr>
            </w:pPr>
            <w:r>
              <w:rPr>
                <w:rFonts w:hint="eastAsia"/>
                <w:szCs w:val="21"/>
              </w:rPr>
              <w:t>教学资源</w:t>
            </w:r>
          </w:p>
        </w:tc>
        <w:tc>
          <w:tcPr>
            <w:tcW w:w="6833" w:type="dxa"/>
            <w:gridSpan w:val="3"/>
            <w:vAlign w:val="center"/>
          </w:tcPr>
          <w:p>
            <w:pPr>
              <w:rPr>
                <w:rFonts w:hint="eastAsia"/>
                <w:szCs w:val="21"/>
              </w:rPr>
            </w:pPr>
            <w:r>
              <w:rPr>
                <w:rFonts w:hint="eastAsia"/>
                <w:szCs w:val="21"/>
              </w:rPr>
              <w:t>教材、多媒体系统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689" w:type="dxa"/>
            <w:vAlign w:val="center"/>
          </w:tcPr>
          <w:p>
            <w:pPr>
              <w:jc w:val="center"/>
              <w:rPr>
                <w:rFonts w:hint="eastAsia"/>
                <w:szCs w:val="21"/>
              </w:rPr>
            </w:pPr>
            <w:r>
              <w:rPr>
                <w:rFonts w:hint="eastAsia"/>
                <w:szCs w:val="21"/>
              </w:rPr>
              <w:t>作业布置</w:t>
            </w:r>
          </w:p>
        </w:tc>
        <w:tc>
          <w:tcPr>
            <w:tcW w:w="6833" w:type="dxa"/>
            <w:gridSpan w:val="3"/>
          </w:tcPr>
          <w:p>
            <w:pPr>
              <w:spacing w:line="360" w:lineRule="auto"/>
              <w:rPr>
                <w:rFonts w:hint="eastAsia" w:ascii="宋体" w:hAnsi="宋体"/>
                <w:kern w:val="0"/>
                <w:szCs w:val="21"/>
              </w:rPr>
            </w:pPr>
            <w:r>
              <w:rPr>
                <w:rFonts w:hint="eastAsia" w:ascii="宋体" w:hAnsi="宋体"/>
                <w:kern w:val="0"/>
                <w:szCs w:val="21"/>
              </w:rPr>
              <w:t>如何在泥泞道路上驾车行驶？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89" w:type="dxa"/>
            <w:vAlign w:val="center"/>
          </w:tcPr>
          <w:p>
            <w:pPr>
              <w:ind w:firstLine="105" w:firstLineChars="50"/>
              <w:jc w:val="center"/>
              <w:rPr>
                <w:rFonts w:hint="eastAsia"/>
                <w:szCs w:val="21"/>
              </w:rPr>
            </w:pPr>
          </w:p>
          <w:p>
            <w:pPr>
              <w:jc w:val="center"/>
              <w:rPr>
                <w:rFonts w:hint="eastAsia"/>
                <w:szCs w:val="21"/>
              </w:rPr>
            </w:pPr>
          </w:p>
          <w:p>
            <w:pPr>
              <w:jc w:val="center"/>
              <w:rPr>
                <w:rFonts w:hint="eastAsia"/>
                <w:szCs w:val="21"/>
              </w:rPr>
            </w:pPr>
            <w:r>
              <w:rPr>
                <w:rFonts w:hint="eastAsia"/>
                <w:szCs w:val="21"/>
              </w:rPr>
              <w:t>教学后记</w:t>
            </w:r>
          </w:p>
          <w:p>
            <w:pPr>
              <w:ind w:firstLine="105" w:firstLineChars="50"/>
              <w:jc w:val="center"/>
              <w:rPr>
                <w:rFonts w:hint="eastAsia"/>
                <w:szCs w:val="21"/>
              </w:rPr>
            </w:pPr>
          </w:p>
          <w:p>
            <w:pPr>
              <w:ind w:firstLine="105" w:firstLineChars="50"/>
              <w:jc w:val="center"/>
              <w:rPr>
                <w:rFonts w:hint="eastAsia"/>
                <w:szCs w:val="21"/>
              </w:rPr>
            </w:pPr>
          </w:p>
        </w:tc>
        <w:tc>
          <w:tcPr>
            <w:tcW w:w="6833" w:type="dxa"/>
            <w:gridSpan w:val="3"/>
          </w:tcPr>
          <w:p>
            <w:pPr>
              <w:spacing w:line="360" w:lineRule="auto"/>
              <w:rPr>
                <w:rFonts w:hint="eastAsia"/>
                <w:szCs w:val="21"/>
              </w:rPr>
            </w:pPr>
          </w:p>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89" w:type="dxa"/>
            <w:vAlign w:val="center"/>
          </w:tcPr>
          <w:p>
            <w:pPr>
              <w:spacing w:line="360" w:lineRule="exact"/>
              <w:ind w:firstLine="210" w:firstLineChars="100"/>
              <w:jc w:val="center"/>
              <w:rPr>
                <w:rFonts w:hint="eastAsia"/>
                <w:szCs w:val="21"/>
              </w:rPr>
            </w:pPr>
            <w:r>
              <w:rPr>
                <w:rFonts w:hint="eastAsia"/>
                <w:szCs w:val="21"/>
              </w:rPr>
              <w:t>教学对象</w:t>
            </w:r>
          </w:p>
        </w:tc>
        <w:tc>
          <w:tcPr>
            <w:tcW w:w="6833" w:type="dxa"/>
            <w:gridSpan w:val="3"/>
            <w:vAlign w:val="center"/>
          </w:tcPr>
          <w:p>
            <w:pPr>
              <w:spacing w:line="360" w:lineRule="exact"/>
              <w:jc w:val="center"/>
              <w:rPr>
                <w:rFonts w:hint="eastAsia"/>
                <w:szCs w:val="21"/>
              </w:rPr>
            </w:pPr>
            <w:r>
              <w:rPr>
                <w:rFonts w:hint="eastAsia"/>
                <w:szCs w:val="21"/>
              </w:rPr>
              <w:t>授   课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89" w:type="dxa"/>
            <w:vAlign w:val="center"/>
          </w:tcPr>
          <w:p>
            <w:pPr>
              <w:jc w:val="center"/>
              <w:rPr>
                <w:rFonts w:hint="eastAsia" w:ascii="宋体" w:hAnsi="宋体"/>
                <w:szCs w:val="21"/>
              </w:rPr>
            </w:pPr>
            <w:bookmarkStart w:id="0" w:name="_GoBack"/>
            <w:bookmarkEnd w:id="0"/>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bl>
    <w:p>
      <w:pPr>
        <w:ind w:firstLine="3654" w:firstLineChars="1300"/>
        <w:rPr>
          <w:rFonts w:hint="eastAsia"/>
          <w:b/>
          <w:sz w:val="28"/>
          <w:szCs w:val="28"/>
        </w:rPr>
      </w:pPr>
      <w:r>
        <w:rPr>
          <w:rFonts w:hint="eastAsia"/>
          <w:b/>
          <w:sz w:val="28"/>
          <w:szCs w:val="28"/>
        </w:rPr>
        <w:t>教 案 用 纸</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865"/>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vAlign w:val="center"/>
          </w:tcPr>
          <w:p>
            <w:pPr>
              <w:spacing w:line="360" w:lineRule="auto"/>
              <w:jc w:val="center"/>
              <w:rPr>
                <w:sz w:val="24"/>
                <w:szCs w:val="18"/>
              </w:rPr>
            </w:pPr>
            <w:r>
              <w:rPr>
                <w:rFonts w:hint="eastAsia"/>
                <w:sz w:val="24"/>
                <w:szCs w:val="18"/>
              </w:rPr>
              <w:t>教学步骤与内容</w:t>
            </w:r>
          </w:p>
        </w:tc>
        <w:tc>
          <w:tcPr>
            <w:tcW w:w="865" w:type="dxa"/>
          </w:tcPr>
          <w:p>
            <w:pPr>
              <w:spacing w:line="360" w:lineRule="auto"/>
              <w:jc w:val="center"/>
              <w:rPr>
                <w:sz w:val="24"/>
                <w:szCs w:val="18"/>
              </w:rPr>
            </w:pPr>
            <w:r>
              <w:rPr>
                <w:rFonts w:hint="eastAsia"/>
                <w:sz w:val="24"/>
                <w:szCs w:val="18"/>
              </w:rPr>
              <w:t>教学方法</w:t>
            </w:r>
          </w:p>
        </w:tc>
        <w:tc>
          <w:tcPr>
            <w:tcW w:w="620" w:type="dxa"/>
          </w:tcPr>
          <w:p>
            <w:pPr>
              <w:spacing w:line="360" w:lineRule="auto"/>
              <w:jc w:val="center"/>
              <w:rPr>
                <w:sz w:val="24"/>
                <w:szCs w:val="18"/>
              </w:rPr>
            </w:pPr>
            <w:r>
              <w:rPr>
                <w:rFonts w:hint="eastAsia"/>
                <w:sz w:val="24"/>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7128" w:type="dxa"/>
          </w:tcPr>
          <w:p>
            <w:pPr>
              <w:pStyle w:val="8"/>
              <w:spacing w:line="360" w:lineRule="auto"/>
              <w:ind w:firstLine="0" w:firstLineChars="0"/>
              <w:rPr>
                <w:rFonts w:hint="eastAsia" w:ascii="宋体" w:hAnsi="宋体"/>
                <w:kern w:val="0"/>
                <w:sz w:val="24"/>
                <w:szCs w:val="18"/>
              </w:rPr>
            </w:pPr>
            <w:r>
              <w:rPr>
                <w:rFonts w:hint="eastAsia" w:ascii="宋体" w:hAnsi="宋体"/>
                <w:kern w:val="0"/>
                <w:sz w:val="24"/>
                <w:szCs w:val="18"/>
              </w:rPr>
              <w:t>一、复习导入新课</w:t>
            </w:r>
          </w:p>
          <w:p>
            <w:pPr>
              <w:spacing w:line="360" w:lineRule="auto"/>
              <w:ind w:firstLine="480" w:firstLineChars="200"/>
              <w:rPr>
                <w:rFonts w:hint="eastAsia" w:ascii="宋体" w:hAnsi="宋体"/>
                <w:kern w:val="0"/>
                <w:sz w:val="24"/>
                <w:szCs w:val="18"/>
              </w:rPr>
            </w:pPr>
            <w:r>
              <w:rPr>
                <w:rFonts w:hint="eastAsia" w:ascii="宋体" w:hAnsi="宋体"/>
                <w:kern w:val="0"/>
                <w:sz w:val="24"/>
                <w:szCs w:val="18"/>
              </w:rPr>
              <w:t>复习上次课所学，导入新课。</w:t>
            </w:r>
          </w:p>
        </w:tc>
        <w:tc>
          <w:tcPr>
            <w:tcW w:w="865" w:type="dxa"/>
            <w:vAlign w:val="center"/>
          </w:tcPr>
          <w:p>
            <w:pPr>
              <w:spacing w:line="360" w:lineRule="auto"/>
              <w:jc w:val="center"/>
              <w:rPr>
                <w:rFonts w:hint="eastAsia"/>
                <w:sz w:val="24"/>
                <w:szCs w:val="21"/>
              </w:rPr>
            </w:pPr>
            <w:r>
              <w:rPr>
                <w:rFonts w:hint="eastAsia"/>
                <w:sz w:val="24"/>
                <w:szCs w:val="21"/>
              </w:rPr>
              <w:t>提问</w:t>
            </w:r>
          </w:p>
        </w:tc>
        <w:tc>
          <w:tcPr>
            <w:tcW w:w="620" w:type="dxa"/>
            <w:vAlign w:val="center"/>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 xml:space="preserve">二、知识目标 </w:t>
            </w:r>
          </w:p>
          <w:p>
            <w:pPr>
              <w:spacing w:line="360" w:lineRule="auto"/>
              <w:rPr>
                <w:rFonts w:hint="eastAsia" w:ascii="宋体" w:hAnsi="宋体"/>
                <w:kern w:val="0"/>
                <w:sz w:val="24"/>
                <w:szCs w:val="18"/>
              </w:rPr>
            </w:pPr>
            <w:r>
              <w:rPr>
                <w:rFonts w:hint="eastAsia" w:ascii="宋体" w:hAnsi="宋体"/>
                <w:kern w:val="0"/>
                <w:sz w:val="24"/>
                <w:szCs w:val="18"/>
              </w:rPr>
              <w:t>1、了解泥泞道路行车注意事项和驾驶要领</w:t>
            </w:r>
          </w:p>
          <w:p>
            <w:pPr>
              <w:spacing w:line="360" w:lineRule="auto"/>
              <w:rPr>
                <w:rFonts w:hint="eastAsia" w:ascii="宋体" w:hAnsi="宋体"/>
                <w:kern w:val="0"/>
                <w:sz w:val="24"/>
                <w:szCs w:val="18"/>
              </w:rPr>
            </w:pPr>
            <w:r>
              <w:rPr>
                <w:rFonts w:hint="eastAsia" w:ascii="宋体" w:hAnsi="宋体"/>
                <w:kern w:val="0"/>
                <w:sz w:val="24"/>
                <w:szCs w:val="18"/>
              </w:rPr>
              <w:t>2、掌握泥泞道路行车驾驶要领</w:t>
            </w:r>
          </w:p>
        </w:tc>
        <w:tc>
          <w:tcPr>
            <w:tcW w:w="865" w:type="dxa"/>
          </w:tcPr>
          <w:p>
            <w:pPr>
              <w:spacing w:line="360" w:lineRule="auto"/>
              <w:rPr>
                <w:rFonts w:hint="eastAsia"/>
                <w:sz w:val="24"/>
                <w:szCs w:val="21"/>
              </w:rPr>
            </w:pPr>
          </w:p>
        </w:tc>
        <w:tc>
          <w:tcPr>
            <w:tcW w:w="620"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三、知识学习</w:t>
            </w:r>
          </w:p>
          <w:p>
            <w:pPr>
              <w:spacing w:line="360" w:lineRule="auto"/>
              <w:rPr>
                <w:rFonts w:ascii="宋体" w:hAnsi="宋体"/>
                <w:bCs/>
                <w:kern w:val="0"/>
                <w:sz w:val="24"/>
                <w:szCs w:val="18"/>
              </w:rPr>
            </w:pPr>
            <w:r>
              <w:rPr>
                <w:rFonts w:hint="eastAsia" w:ascii="宋体" w:hAnsi="宋体"/>
                <w:b/>
                <w:bCs/>
                <w:kern w:val="0"/>
                <w:sz w:val="24"/>
                <w:szCs w:val="18"/>
              </w:rPr>
              <w:t>（一）泥泞道路行车注意事项：</w:t>
            </w:r>
          </w:p>
          <w:p>
            <w:pPr>
              <w:spacing w:line="360" w:lineRule="auto"/>
              <w:ind w:firstLine="480" w:firstLineChars="200"/>
              <w:rPr>
                <w:rFonts w:hint="eastAsia" w:ascii="宋体" w:hAnsi="宋体"/>
                <w:bCs/>
                <w:kern w:val="0"/>
                <w:sz w:val="24"/>
                <w:szCs w:val="18"/>
              </w:rPr>
            </w:pPr>
            <w:r>
              <w:rPr>
                <w:rFonts w:ascii="宋体" w:hAnsi="宋体"/>
                <w:bCs/>
                <w:kern w:val="0"/>
                <w:sz w:val="24"/>
                <w:szCs w:val="18"/>
              </w:rPr>
              <w:t>1</w:t>
            </w:r>
            <w:r>
              <w:rPr>
                <w:rFonts w:hint="eastAsia" w:ascii="宋体" w:hAnsi="宋体"/>
                <w:bCs/>
                <w:kern w:val="0"/>
                <w:sz w:val="24"/>
                <w:szCs w:val="18"/>
              </w:rPr>
              <w:t>、控制车速</w:t>
            </w:r>
          </w:p>
          <w:p>
            <w:pPr>
              <w:spacing w:line="360" w:lineRule="auto"/>
              <w:ind w:firstLine="480" w:firstLineChars="200"/>
              <w:rPr>
                <w:rFonts w:ascii="宋体" w:hAnsi="宋体"/>
                <w:bCs/>
                <w:kern w:val="0"/>
                <w:sz w:val="24"/>
                <w:szCs w:val="18"/>
              </w:rPr>
            </w:pPr>
            <w:r>
              <w:rPr>
                <w:rFonts w:ascii="宋体" w:hAnsi="宋体"/>
                <w:bCs/>
                <w:kern w:val="0"/>
                <w:sz w:val="24"/>
                <w:szCs w:val="18"/>
              </w:rPr>
              <w:t>2</w:t>
            </w:r>
            <w:r>
              <w:rPr>
                <w:rFonts w:hint="eastAsia" w:ascii="宋体" w:hAnsi="宋体"/>
                <w:bCs/>
                <w:kern w:val="0"/>
                <w:sz w:val="24"/>
                <w:szCs w:val="18"/>
              </w:rPr>
              <w:t>、选择路面路面上有坑洼、乱石时，应考虑到车辆的离地间隙，转动方向盘小心避让。</w:t>
            </w:r>
          </w:p>
          <w:p>
            <w:pPr>
              <w:spacing w:line="360" w:lineRule="auto"/>
              <w:ind w:firstLine="480" w:firstLineChars="200"/>
              <w:rPr>
                <w:rFonts w:ascii="宋体" w:hAnsi="宋体"/>
                <w:bCs/>
                <w:kern w:val="0"/>
                <w:sz w:val="24"/>
                <w:szCs w:val="18"/>
              </w:rPr>
            </w:pPr>
            <w:r>
              <w:rPr>
                <w:rFonts w:ascii="宋体" w:hAnsi="宋体"/>
                <w:bCs/>
                <w:kern w:val="0"/>
                <w:sz w:val="24"/>
                <w:szCs w:val="18"/>
              </w:rPr>
              <w:t>3</w:t>
            </w:r>
            <w:r>
              <w:rPr>
                <w:rFonts w:hint="eastAsia" w:ascii="宋体" w:hAnsi="宋体"/>
                <w:bCs/>
                <w:kern w:val="0"/>
                <w:sz w:val="24"/>
                <w:szCs w:val="18"/>
              </w:rPr>
              <w:t>、谨慎下坡无论是晴天还是雨天，下坡时都应选择中低档位，减小油门缓缓下坡，而不得空档溜坡。</w:t>
            </w:r>
          </w:p>
          <w:p>
            <w:pPr>
              <w:spacing w:line="360" w:lineRule="auto"/>
              <w:ind w:firstLine="480" w:firstLineChars="200"/>
              <w:rPr>
                <w:rFonts w:ascii="宋体" w:hAnsi="宋体"/>
                <w:bCs/>
                <w:kern w:val="0"/>
                <w:sz w:val="24"/>
                <w:szCs w:val="18"/>
              </w:rPr>
            </w:pPr>
            <w:r>
              <w:rPr>
                <w:rFonts w:ascii="宋体" w:hAnsi="宋体"/>
                <w:bCs/>
                <w:kern w:val="0"/>
                <w:sz w:val="24"/>
                <w:szCs w:val="18"/>
              </w:rPr>
              <w:t>4</w:t>
            </w:r>
            <w:r>
              <w:rPr>
                <w:rFonts w:hint="eastAsia" w:ascii="宋体" w:hAnsi="宋体"/>
                <w:bCs/>
                <w:kern w:val="0"/>
                <w:sz w:val="24"/>
                <w:szCs w:val="18"/>
              </w:rPr>
              <w:t>、安全会车行车中不要与前车跟得太近，以免晴天前车扬起的灰尘或雨天溅起的泥水遮挡视线。</w:t>
            </w:r>
          </w:p>
          <w:p>
            <w:pPr>
              <w:spacing w:line="360" w:lineRule="auto"/>
              <w:ind w:firstLine="480" w:firstLineChars="200"/>
              <w:rPr>
                <w:rFonts w:ascii="宋体" w:hAnsi="宋体"/>
                <w:bCs/>
                <w:kern w:val="0"/>
                <w:sz w:val="24"/>
                <w:szCs w:val="18"/>
              </w:rPr>
            </w:pPr>
            <w:r>
              <w:rPr>
                <w:rFonts w:ascii="宋体" w:hAnsi="宋体"/>
                <w:bCs/>
                <w:kern w:val="0"/>
                <w:sz w:val="24"/>
                <w:szCs w:val="18"/>
              </w:rPr>
              <w:t>5</w:t>
            </w:r>
            <w:r>
              <w:rPr>
                <w:rFonts w:hint="eastAsia" w:ascii="宋体" w:hAnsi="宋体"/>
                <w:bCs/>
                <w:kern w:val="0"/>
                <w:sz w:val="24"/>
                <w:szCs w:val="18"/>
              </w:rPr>
              <w:t>、预防侧滑当前轮侧滑时，应稳住油门，纠正方向驶出。</w:t>
            </w:r>
          </w:p>
          <w:p>
            <w:pPr>
              <w:spacing w:line="360" w:lineRule="auto"/>
              <w:rPr>
                <w:rFonts w:ascii="宋体" w:hAnsi="宋体"/>
                <w:b/>
                <w:bCs/>
                <w:kern w:val="0"/>
                <w:sz w:val="24"/>
                <w:szCs w:val="18"/>
              </w:rPr>
            </w:pPr>
            <w:r>
              <w:rPr>
                <w:rFonts w:hint="eastAsia" w:ascii="宋体" w:hAnsi="宋体"/>
                <w:b/>
                <w:bCs/>
                <w:kern w:val="0"/>
                <w:sz w:val="24"/>
                <w:szCs w:val="18"/>
              </w:rPr>
              <w:t>（二）泥泞道路驾驶要领</w:t>
            </w:r>
          </w:p>
          <w:p>
            <w:pPr>
              <w:spacing w:line="360" w:lineRule="auto"/>
              <w:ind w:firstLine="470" w:firstLineChars="196"/>
              <w:rPr>
                <w:rFonts w:hint="eastAsia" w:ascii="宋体" w:hAnsi="宋体"/>
                <w:bCs/>
                <w:kern w:val="0"/>
                <w:sz w:val="24"/>
                <w:szCs w:val="18"/>
              </w:rPr>
            </w:pPr>
            <w:r>
              <w:rPr>
                <w:rFonts w:hint="eastAsia" w:ascii="宋体" w:hAnsi="宋体"/>
                <w:bCs/>
                <w:kern w:val="0"/>
                <w:sz w:val="24"/>
                <w:szCs w:val="18"/>
              </w:rPr>
              <w:t>1、下坡切忌空挡</w:t>
            </w:r>
          </w:p>
          <w:p>
            <w:pPr>
              <w:spacing w:line="360" w:lineRule="auto"/>
              <w:ind w:firstLine="470" w:firstLineChars="196"/>
              <w:rPr>
                <w:rFonts w:hint="eastAsia" w:ascii="宋体" w:hAnsi="宋体"/>
                <w:bCs/>
                <w:kern w:val="0"/>
                <w:sz w:val="24"/>
                <w:szCs w:val="18"/>
              </w:rPr>
            </w:pPr>
            <w:r>
              <w:rPr>
                <w:rFonts w:hint="eastAsia" w:ascii="宋体" w:hAnsi="宋体"/>
                <w:bCs/>
                <w:kern w:val="0"/>
                <w:sz w:val="24"/>
                <w:szCs w:val="18"/>
              </w:rPr>
              <w:t>2、打滑应急处理</w:t>
            </w:r>
          </w:p>
          <w:p>
            <w:pPr>
              <w:spacing w:line="360" w:lineRule="auto"/>
              <w:ind w:firstLine="470" w:firstLineChars="196"/>
              <w:rPr>
                <w:rFonts w:hint="eastAsia" w:ascii="宋体" w:hAnsi="宋体"/>
                <w:bCs/>
                <w:kern w:val="0"/>
                <w:sz w:val="24"/>
                <w:szCs w:val="18"/>
              </w:rPr>
            </w:pPr>
            <w:r>
              <w:rPr>
                <w:rFonts w:hint="eastAsia" w:ascii="宋体" w:hAnsi="宋体"/>
                <w:bCs/>
                <w:kern w:val="0"/>
                <w:sz w:val="24"/>
                <w:szCs w:val="18"/>
              </w:rPr>
              <w:t>（1）松开油门踏板；</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（2）迅速踩下离合器踏板或者将自动档位推入</w:t>
            </w:r>
            <w:r>
              <w:rPr>
                <w:rFonts w:ascii="宋体" w:hAnsi="宋体"/>
                <w:bCs/>
                <w:kern w:val="0"/>
                <w:sz w:val="24"/>
                <w:szCs w:val="18"/>
              </w:rPr>
              <w:t>“N”</w:t>
            </w:r>
            <w:r>
              <w:rPr>
                <w:rFonts w:hint="eastAsia" w:ascii="宋体" w:hAnsi="宋体"/>
                <w:bCs/>
                <w:kern w:val="0"/>
                <w:sz w:val="24"/>
                <w:szCs w:val="18"/>
              </w:rPr>
              <w:t>档；</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3）后轮因侧滑而使得车尾向前甩，可将方向盘转至侧滑的一侧方向以制止车尾甩动惯性力，这样可以缓解转向过度；方向盘的转动应该与车尾侧滑的方向相同，车尾向左甩出，方向盘则向左打，这样的操作需要注意的是：一旦摆脱了过度转向，方向盘应该迅速回正；</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（4）车辆必须是在得到完全的正常操作控制或者停下后，才可以继续缓加速行驶；</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（5）最后，泥泞湿滑路面的停车，应该提前轻踩制动器踏板几次，缓缓停下。为了保证停车后不会因为地面的潮湿和干燥状态的不同而导致车体移位和滑动，驻车应该在拉起手刹的同时挂上一档。</w:t>
            </w:r>
          </w:p>
          <w:p>
            <w:pPr>
              <w:spacing w:line="360" w:lineRule="auto"/>
              <w:rPr>
                <w:rFonts w:ascii="宋体" w:hAnsi="宋体"/>
                <w:bCs/>
                <w:kern w:val="0"/>
                <w:sz w:val="24"/>
                <w:szCs w:val="18"/>
              </w:rPr>
            </w:pPr>
            <w:r>
              <w:rPr>
                <w:rFonts w:hint="eastAsia" w:ascii="宋体" w:hAnsi="宋体"/>
                <w:b/>
                <w:bCs/>
                <w:kern w:val="0"/>
                <w:sz w:val="24"/>
                <w:szCs w:val="18"/>
              </w:rPr>
              <w:t>（三）涉水驾驶</w:t>
            </w:r>
          </w:p>
          <w:p>
            <w:pPr>
              <w:spacing w:line="360" w:lineRule="auto"/>
              <w:ind w:firstLine="480" w:firstLineChars="200"/>
              <w:rPr>
                <w:rFonts w:ascii="宋体" w:hAnsi="宋体"/>
                <w:bCs/>
                <w:kern w:val="0"/>
                <w:sz w:val="24"/>
                <w:szCs w:val="18"/>
              </w:rPr>
            </w:pPr>
            <w:r>
              <w:rPr>
                <w:rFonts w:ascii="宋体" w:hAnsi="宋体"/>
                <w:bCs/>
                <w:kern w:val="0"/>
                <w:sz w:val="24"/>
                <w:szCs w:val="18"/>
              </w:rPr>
              <w:t>1.</w:t>
            </w:r>
            <w:r>
              <w:rPr>
                <w:rFonts w:hint="eastAsia" w:ascii="宋体" w:hAnsi="宋体"/>
                <w:bCs/>
                <w:kern w:val="0"/>
                <w:sz w:val="24"/>
                <w:szCs w:val="18"/>
              </w:rPr>
              <w:t>切不可高速冲水造成水浪超过引擎盖，引起发动机进水或是电子设备损坏。</w:t>
            </w:r>
          </w:p>
          <w:p>
            <w:pPr>
              <w:spacing w:line="360" w:lineRule="auto"/>
              <w:ind w:firstLine="480" w:firstLineChars="200"/>
              <w:rPr>
                <w:rFonts w:hint="eastAsia" w:ascii="宋体" w:hAnsi="宋体"/>
                <w:bCs/>
                <w:kern w:val="0"/>
                <w:sz w:val="24"/>
                <w:szCs w:val="18"/>
              </w:rPr>
            </w:pPr>
            <w:r>
              <w:rPr>
                <w:rFonts w:ascii="宋体" w:hAnsi="宋体"/>
                <w:bCs/>
                <w:kern w:val="0"/>
                <w:sz w:val="24"/>
                <w:szCs w:val="18"/>
              </w:rPr>
              <w:t>2.</w:t>
            </w:r>
            <w:r>
              <w:rPr>
                <w:rFonts w:hint="eastAsia" w:ascii="宋体" w:hAnsi="宋体"/>
                <w:bCs/>
                <w:kern w:val="0"/>
                <w:sz w:val="24"/>
                <w:szCs w:val="18"/>
              </w:rPr>
              <w:t>手动档的车辆由于操控不当或是档位选择不当造成在水中熄火时，切不可尝试再次启动。如再次启动会造成发动机进水而损坏发动机。</w:t>
            </w:r>
          </w:p>
          <w:p>
            <w:pPr>
              <w:spacing w:line="360" w:lineRule="auto"/>
              <w:ind w:firstLine="480" w:firstLineChars="200"/>
              <w:rPr>
                <w:rFonts w:hint="eastAsia" w:ascii="宋体" w:hAnsi="宋体"/>
                <w:bCs/>
                <w:kern w:val="0"/>
                <w:sz w:val="24"/>
                <w:szCs w:val="18"/>
              </w:rPr>
            </w:pPr>
            <w:r>
              <w:rPr>
                <w:rFonts w:ascii="宋体" w:hAnsi="宋体"/>
                <w:bCs/>
                <w:kern w:val="0"/>
                <w:sz w:val="24"/>
                <w:szCs w:val="18"/>
              </w:rPr>
              <w:t>3.</w:t>
            </w:r>
            <w:r>
              <w:rPr>
                <w:rFonts w:hint="eastAsia" w:ascii="宋体" w:hAnsi="宋体"/>
                <w:bCs/>
                <w:kern w:val="0"/>
                <w:sz w:val="24"/>
                <w:szCs w:val="18"/>
              </w:rPr>
              <w:t>在海边驾驶时是相当的危险的。所以在海边行驶时一定要了解海潮的情况，并且确认海边沙子的松软程度。在海边行驶后一定要用高压水枪彻底清洗车辆底盘以防车辆的部件锈蚀。</w:t>
            </w:r>
          </w:p>
          <w:p>
            <w:pPr>
              <w:spacing w:line="360" w:lineRule="auto"/>
              <w:ind w:firstLine="480" w:firstLineChars="200"/>
              <w:rPr>
                <w:rFonts w:hint="eastAsia" w:ascii="宋体" w:hAnsi="宋体"/>
                <w:bCs/>
                <w:kern w:val="0"/>
                <w:sz w:val="24"/>
                <w:szCs w:val="18"/>
              </w:rPr>
            </w:pPr>
            <w:r>
              <w:rPr>
                <w:rFonts w:ascii="宋体" w:hAnsi="宋体"/>
                <w:bCs/>
                <w:kern w:val="0"/>
                <w:sz w:val="24"/>
                <w:szCs w:val="18"/>
              </w:rPr>
              <w:t>4.</w:t>
            </w:r>
            <w:r>
              <w:rPr>
                <w:rFonts w:hint="eastAsia" w:ascii="宋体" w:hAnsi="宋体"/>
                <w:bCs/>
                <w:kern w:val="0"/>
                <w:sz w:val="24"/>
                <w:szCs w:val="18"/>
              </w:rPr>
              <w:t>涉水后一定要多踩几脚刹车，让刹车盘上的水份蒸发掉。</w:t>
            </w:r>
          </w:p>
          <w:p>
            <w:pPr>
              <w:spacing w:line="360" w:lineRule="auto"/>
              <w:ind w:firstLine="480" w:firstLineChars="200"/>
              <w:rPr>
                <w:rFonts w:hint="eastAsia" w:ascii="宋体" w:hAnsi="宋体"/>
                <w:bCs/>
                <w:kern w:val="0"/>
                <w:sz w:val="24"/>
                <w:szCs w:val="18"/>
              </w:rPr>
            </w:pPr>
          </w:p>
        </w:tc>
        <w:tc>
          <w:tcPr>
            <w:tcW w:w="865"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分析</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讲授</w:t>
            </w:r>
          </w:p>
          <w:p>
            <w:pPr>
              <w:spacing w:line="360" w:lineRule="auto"/>
              <w:rPr>
                <w:rFonts w:hint="eastAsia"/>
                <w:sz w:val="24"/>
                <w:szCs w:val="21"/>
              </w:rPr>
            </w:pPr>
          </w:p>
        </w:tc>
        <w:tc>
          <w:tcPr>
            <w:tcW w:w="620"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20</w:t>
            </w:r>
          </w:p>
          <w:p>
            <w:pPr>
              <w:spacing w:line="360" w:lineRule="auto"/>
              <w:jc w:val="center"/>
              <w:rPr>
                <w:rFonts w:hint="eastAsia"/>
                <w:sz w:val="24"/>
                <w:szCs w:val="21"/>
              </w:rPr>
            </w:pPr>
            <w:r>
              <w:rPr>
                <w:rFonts w:hint="eastAsia"/>
                <w:sz w:val="24"/>
                <w:szCs w:val="21"/>
              </w:rPr>
              <w:t>分</w:t>
            </w:r>
          </w:p>
          <w:p>
            <w:pPr>
              <w:spacing w:line="360" w:lineRule="auto"/>
              <w:jc w:val="center"/>
              <w:rPr>
                <w:rFonts w:hint="eastAsia"/>
                <w:sz w:val="24"/>
                <w:szCs w:val="21"/>
              </w:rPr>
            </w:pPr>
            <w:r>
              <w:rPr>
                <w:rFonts w:hint="eastAsia"/>
                <w:sz w:val="24"/>
                <w:szCs w:val="21"/>
              </w:rPr>
              <w:t>钟</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p>
          <w:p>
            <w:pPr>
              <w:spacing w:line="360" w:lineRule="auto"/>
              <w:jc w:val="center"/>
              <w:rPr>
                <w:rFonts w:hint="eastAsia"/>
                <w:sz w:val="24"/>
                <w:szCs w:val="21"/>
              </w:rPr>
            </w:pPr>
            <w:r>
              <w:rPr>
                <w:rFonts w:hint="eastAsia"/>
                <w:sz w:val="24"/>
                <w:szCs w:val="21"/>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四、课堂小节</w:t>
            </w:r>
          </w:p>
          <w:p>
            <w:pPr>
              <w:spacing w:line="360" w:lineRule="auto"/>
              <w:rPr>
                <w:rFonts w:hint="eastAsia" w:ascii="宋体" w:hAnsi="宋体"/>
                <w:kern w:val="0"/>
                <w:sz w:val="24"/>
                <w:szCs w:val="18"/>
              </w:rPr>
            </w:pPr>
            <w:r>
              <w:rPr>
                <w:rFonts w:hint="eastAsia" w:ascii="宋体" w:hAnsi="宋体"/>
                <w:kern w:val="0"/>
                <w:sz w:val="24"/>
                <w:szCs w:val="18"/>
              </w:rPr>
              <w:t xml:space="preserve">  通过学习，掌握泥泞道路行车驾驶要领</w:t>
            </w:r>
          </w:p>
        </w:tc>
        <w:tc>
          <w:tcPr>
            <w:tcW w:w="865" w:type="dxa"/>
            <w:vAlign w:val="center"/>
          </w:tcPr>
          <w:p>
            <w:pPr>
              <w:spacing w:line="360" w:lineRule="auto"/>
              <w:jc w:val="center"/>
              <w:rPr>
                <w:rFonts w:hint="eastAsia"/>
                <w:sz w:val="24"/>
                <w:szCs w:val="21"/>
              </w:rPr>
            </w:pPr>
            <w:r>
              <w:rPr>
                <w:rFonts w:hint="eastAsia"/>
                <w:sz w:val="24"/>
                <w:szCs w:val="21"/>
              </w:rPr>
              <w:t>归纳</w:t>
            </w:r>
          </w:p>
          <w:p>
            <w:pPr>
              <w:spacing w:line="360" w:lineRule="auto"/>
              <w:jc w:val="center"/>
              <w:rPr>
                <w:rFonts w:hint="eastAsia"/>
                <w:sz w:val="24"/>
                <w:szCs w:val="21"/>
              </w:rPr>
            </w:pPr>
            <w:r>
              <w:rPr>
                <w:rFonts w:hint="eastAsia"/>
                <w:sz w:val="24"/>
                <w:szCs w:val="21"/>
              </w:rPr>
              <w:t>总结</w:t>
            </w:r>
          </w:p>
        </w:tc>
        <w:tc>
          <w:tcPr>
            <w:tcW w:w="620"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128" w:type="dxa"/>
          </w:tcPr>
          <w:p>
            <w:pPr>
              <w:spacing w:line="360" w:lineRule="auto"/>
              <w:rPr>
                <w:rFonts w:hint="eastAsia" w:ascii="宋体" w:hAnsi="宋体" w:cs="宋体"/>
                <w:kern w:val="0"/>
                <w:sz w:val="24"/>
                <w:szCs w:val="18"/>
              </w:rPr>
            </w:pPr>
            <w:r>
              <w:rPr>
                <w:rFonts w:hint="eastAsia" w:ascii="宋体" w:hAnsi="宋体"/>
                <w:kern w:val="0"/>
                <w:sz w:val="24"/>
                <w:szCs w:val="18"/>
              </w:rPr>
              <w:t>五、</w:t>
            </w:r>
            <w:r>
              <w:rPr>
                <w:rFonts w:hint="eastAsia" w:ascii="宋体" w:hAnsi="宋体" w:cs="宋体"/>
                <w:kern w:val="0"/>
                <w:sz w:val="24"/>
                <w:szCs w:val="18"/>
              </w:rPr>
              <w:t>作业</w:t>
            </w:r>
          </w:p>
          <w:p>
            <w:pPr>
              <w:spacing w:line="360" w:lineRule="auto"/>
              <w:rPr>
                <w:rFonts w:hint="eastAsia" w:ascii="宋体" w:hAnsi="宋体" w:cs="宋体"/>
                <w:kern w:val="0"/>
                <w:sz w:val="24"/>
                <w:szCs w:val="18"/>
              </w:rPr>
            </w:pPr>
            <w:r>
              <w:rPr>
                <w:rFonts w:hint="eastAsia" w:ascii="宋体" w:hAnsi="宋体" w:cs="宋体"/>
                <w:kern w:val="0"/>
                <w:sz w:val="24"/>
                <w:szCs w:val="18"/>
              </w:rPr>
              <w:t xml:space="preserve">    如何在泥泞道路上驾车行驶？</w:t>
            </w:r>
          </w:p>
        </w:tc>
        <w:tc>
          <w:tcPr>
            <w:tcW w:w="865" w:type="dxa"/>
          </w:tcPr>
          <w:p>
            <w:pPr>
              <w:spacing w:line="360" w:lineRule="auto"/>
              <w:rPr>
                <w:rFonts w:hint="eastAsia"/>
                <w:sz w:val="24"/>
                <w:szCs w:val="21"/>
              </w:rPr>
            </w:pPr>
          </w:p>
        </w:tc>
        <w:tc>
          <w:tcPr>
            <w:tcW w:w="620" w:type="dxa"/>
          </w:tcPr>
          <w:p>
            <w:pPr>
              <w:spacing w:line="360" w:lineRule="auto"/>
              <w:jc w:val="center"/>
              <w:rPr>
                <w:rFonts w:hint="eastAsia"/>
                <w:sz w:val="24"/>
                <w:szCs w:val="21"/>
              </w:rPr>
            </w:pPr>
            <w:r>
              <w:rPr>
                <w:rFonts w:hint="eastAsia"/>
                <w:sz w:val="24"/>
                <w:szCs w:val="21"/>
              </w:rPr>
              <w:t>15分钟</w:t>
            </w:r>
          </w:p>
        </w:tc>
      </w:tr>
    </w:tbl>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A4"/>
    <w:rsid w:val="000A651A"/>
    <w:rsid w:val="007E0D20"/>
    <w:rsid w:val="009B25A4"/>
    <w:rsid w:val="00F10662"/>
    <w:rsid w:val="2DB50313"/>
    <w:rsid w:val="37FB0A53"/>
    <w:rsid w:val="40D163FB"/>
    <w:rsid w:val="44621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225</Words>
  <Characters>1289</Characters>
  <Lines>10</Lines>
  <Paragraphs>3</Paragraphs>
  <TotalTime>0</TotalTime>
  <ScaleCrop>false</ScaleCrop>
  <LinksUpToDate>false</LinksUpToDate>
  <CharactersWithSpaces>1511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2019-09-02T04:35:00Z</dcterms:created>
  <dc:creator>小叶子</dc:creator>
  <cp:lastModifiedBy>zws</cp:lastModifiedBy>
  <dcterms:modified xsi:type="dcterms:W3CDTF">2021-11-30T00:25:49Z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C7360AF456CC431A9FFCD45342834335</vt:lpwstr>
  </property>
</Properties>
</file>